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TITULACION</w:t>
            </w:r>
          </w:p>
        </w:tc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PLAN DE ESTUDIOS</w:t>
            </w:r>
          </w:p>
        </w:tc>
        <w:tc>
          <w:tcPr>
            <w:tcW w:w="2882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CURSO ACADÉMICO</w:t>
            </w:r>
          </w:p>
        </w:tc>
      </w:tr>
      <w:tr w:rsidR="00D00E01" w:rsidRPr="004919F3">
        <w:tc>
          <w:tcPr>
            <w:tcW w:w="2881" w:type="dxa"/>
          </w:tcPr>
          <w:p w:rsidR="00D00E01" w:rsidRPr="00F577D4" w:rsidRDefault="00C81EF4" w:rsidP="00F577D4">
            <w:pPr>
              <w:spacing w:after="0" w:line="240" w:lineRule="auto"/>
              <w:jc w:val="center"/>
              <w:rPr>
                <w:color w:val="800080"/>
              </w:rPr>
            </w:pPr>
            <w:r>
              <w:rPr>
                <w:color w:val="800080"/>
              </w:rPr>
              <w:t>VETERINARIA</w:t>
            </w:r>
          </w:p>
        </w:tc>
        <w:tc>
          <w:tcPr>
            <w:tcW w:w="2881" w:type="dxa"/>
            <w:vAlign w:val="center"/>
          </w:tcPr>
          <w:p w:rsidR="00D00E01" w:rsidRPr="00F577D4" w:rsidRDefault="00C81EF4" w:rsidP="00F577D4">
            <w:pPr>
              <w:spacing w:after="0" w:line="240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97</w:t>
            </w:r>
          </w:p>
        </w:tc>
        <w:tc>
          <w:tcPr>
            <w:tcW w:w="2882" w:type="dxa"/>
            <w:vAlign w:val="center"/>
          </w:tcPr>
          <w:p w:rsidR="00D00E01" w:rsidRPr="00F577D4" w:rsidRDefault="00A133F5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2013-2014</w:t>
            </w: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TITULO DE LA ASIGNATURA</w:t>
            </w:r>
          </w:p>
        </w:tc>
        <w:tc>
          <w:tcPr>
            <w:tcW w:w="5763" w:type="dxa"/>
            <w:shd w:val="clear" w:color="auto" w:fill="FFFFFF"/>
          </w:tcPr>
          <w:p w:rsidR="00D00E01" w:rsidRPr="004919F3" w:rsidRDefault="00C81EF4" w:rsidP="004919F3">
            <w:pPr>
              <w:spacing w:after="0" w:line="240" w:lineRule="auto"/>
            </w:pPr>
            <w:r>
              <w:t>ENDOCRINOLOGIA ANIMAL</w:t>
            </w: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SUBJECT</w:t>
            </w:r>
          </w:p>
        </w:tc>
        <w:tc>
          <w:tcPr>
            <w:tcW w:w="5763" w:type="dxa"/>
          </w:tcPr>
          <w:p w:rsidR="00D00E01" w:rsidRPr="004919F3" w:rsidRDefault="00C81EF4" w:rsidP="004919F3">
            <w:pPr>
              <w:spacing w:after="0" w:line="240" w:lineRule="auto"/>
            </w:pPr>
            <w:r>
              <w:t>ANIMAL ENDOCRINOLOGY</w:t>
            </w: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CODIGO GEA</w:t>
            </w:r>
          </w:p>
        </w:tc>
        <w:tc>
          <w:tcPr>
            <w:tcW w:w="5763" w:type="dxa"/>
            <w:shd w:val="clear" w:color="auto" w:fill="FFFFFF"/>
          </w:tcPr>
          <w:p w:rsidR="00D00E01" w:rsidRPr="004919F3" w:rsidRDefault="00C81EF4" w:rsidP="004919F3">
            <w:pPr>
              <w:spacing w:after="0" w:line="240" w:lineRule="auto"/>
            </w:pPr>
            <w:r>
              <w:t>119789</w:t>
            </w: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CARÁCTER (BASICA, OBLIGATORIA, OPTATIVA..)</w:t>
            </w:r>
          </w:p>
        </w:tc>
        <w:tc>
          <w:tcPr>
            <w:tcW w:w="5763" w:type="dxa"/>
          </w:tcPr>
          <w:p w:rsidR="00D00E01" w:rsidRPr="004919F3" w:rsidRDefault="00C81EF4" w:rsidP="004919F3">
            <w:pPr>
              <w:spacing w:after="0" w:line="240" w:lineRule="auto"/>
            </w:pPr>
            <w:r>
              <w:t>GENÉRICA DE LIBRE ELECCIÓN</w:t>
            </w: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DURACIÓN (Anual-Semestral)</w:t>
            </w:r>
          </w:p>
        </w:tc>
        <w:tc>
          <w:tcPr>
            <w:tcW w:w="5763" w:type="dxa"/>
          </w:tcPr>
          <w:p w:rsidR="00D00E01" w:rsidRPr="004919F3" w:rsidRDefault="00C81EF4" w:rsidP="004919F3">
            <w:pPr>
              <w:spacing w:after="0" w:line="240" w:lineRule="auto"/>
            </w:pPr>
            <w:r>
              <w:t>CUATRIMESTRAL</w:t>
            </w: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FACULTAD</w:t>
            </w:r>
          </w:p>
        </w:tc>
        <w:tc>
          <w:tcPr>
            <w:tcW w:w="2881" w:type="dxa"/>
            <w:shd w:val="clear" w:color="auto" w:fill="FFFFFF"/>
          </w:tcPr>
          <w:p w:rsidR="00D00E01" w:rsidRPr="007025A5" w:rsidRDefault="00C81EF4" w:rsidP="00491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VETERINARIA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DPTO. RESPONSABLE</w:t>
            </w:r>
          </w:p>
        </w:tc>
        <w:tc>
          <w:tcPr>
            <w:tcW w:w="2881" w:type="dxa"/>
            <w:shd w:val="clear" w:color="auto" w:fill="FFFFFF"/>
          </w:tcPr>
          <w:p w:rsidR="00D00E01" w:rsidRPr="007025A5" w:rsidRDefault="00C81EF4" w:rsidP="00491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FISIOLOGÍA ANIMAL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CURSO</w:t>
            </w:r>
          </w:p>
        </w:tc>
        <w:tc>
          <w:tcPr>
            <w:tcW w:w="2881" w:type="dxa"/>
            <w:shd w:val="clear" w:color="auto" w:fill="FFFFFF"/>
          </w:tcPr>
          <w:p w:rsidR="00D00E01" w:rsidRPr="007025A5" w:rsidRDefault="00C81EF4" w:rsidP="00491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3º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SEMESTRE/S</w:t>
            </w:r>
          </w:p>
        </w:tc>
        <w:tc>
          <w:tcPr>
            <w:tcW w:w="2881" w:type="dxa"/>
            <w:shd w:val="clear" w:color="auto" w:fill="FFFFFF"/>
          </w:tcPr>
          <w:p w:rsidR="00D00E01" w:rsidRPr="007025A5" w:rsidRDefault="00C81EF4" w:rsidP="00491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1º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 xml:space="preserve">PLAZAS OFERTADAS </w:t>
            </w:r>
          </w:p>
          <w:p w:rsidR="00D00E01" w:rsidRPr="004919F3" w:rsidRDefault="00D00E01" w:rsidP="004919F3">
            <w:pPr>
              <w:spacing w:after="0" w:line="240" w:lineRule="auto"/>
            </w:pPr>
            <w:r w:rsidRPr="004919F3">
              <w:t>(si procede)</w:t>
            </w:r>
          </w:p>
        </w:tc>
        <w:tc>
          <w:tcPr>
            <w:tcW w:w="2881" w:type="dxa"/>
            <w:shd w:val="clear" w:color="auto" w:fill="FFFFFF"/>
          </w:tcPr>
          <w:p w:rsidR="00D00E01" w:rsidRPr="004919F3" w:rsidRDefault="00C81EF4" w:rsidP="004919F3">
            <w:pPr>
              <w:spacing w:after="0" w:line="240" w:lineRule="auto"/>
            </w:pPr>
            <w:r>
              <w:t>50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</w:tbl>
    <w:p w:rsidR="00D00E01" w:rsidRDefault="00D00E01" w:rsidP="00D45B59">
      <w:r>
        <w:t xml:space="preserve">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812"/>
      </w:tblGrid>
      <w:tr w:rsidR="00D00E01" w:rsidRPr="004919F3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  <w:tc>
          <w:tcPr>
            <w:tcW w:w="5812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CRÉDITOS ECTS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TEORÍA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45114C" w:rsidP="004919F3">
            <w:pPr>
              <w:spacing w:after="0" w:line="240" w:lineRule="auto"/>
            </w:pPr>
            <w:r>
              <w:t>2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PRÁCTICAS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45114C" w:rsidP="004919F3">
            <w:pPr>
              <w:spacing w:after="0" w:line="240" w:lineRule="auto"/>
            </w:pPr>
            <w:r>
              <w:t>2,5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SEMINARIOS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TRABAJOS DIRIGIDOS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E77275">
            <w:pPr>
              <w:spacing w:after="0" w:line="240" w:lineRule="auto"/>
            </w:pPr>
            <w:r w:rsidRPr="004919F3">
              <w:t xml:space="preserve">TUTORÍAS, 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E77275" w:rsidRPr="004919F3">
        <w:tc>
          <w:tcPr>
            <w:tcW w:w="2943" w:type="dxa"/>
            <w:shd w:val="clear" w:color="auto" w:fill="C2D69B"/>
          </w:tcPr>
          <w:p w:rsidR="00E77275" w:rsidRPr="004919F3" w:rsidRDefault="00E77275" w:rsidP="004919F3">
            <w:pPr>
              <w:spacing w:after="0" w:line="240" w:lineRule="auto"/>
            </w:pPr>
            <w:r w:rsidRPr="004919F3">
              <w:t>EXÁMENES…</w:t>
            </w:r>
          </w:p>
        </w:tc>
        <w:tc>
          <w:tcPr>
            <w:tcW w:w="5812" w:type="dxa"/>
            <w:shd w:val="clear" w:color="auto" w:fill="FFFFFF"/>
          </w:tcPr>
          <w:p w:rsidR="00E77275" w:rsidRPr="004919F3" w:rsidRDefault="00E77275" w:rsidP="004919F3">
            <w:pPr>
              <w:spacing w:after="0" w:line="240" w:lineRule="auto"/>
            </w:pPr>
          </w:p>
        </w:tc>
      </w:tr>
    </w:tbl>
    <w:p w:rsidR="00D00E01" w:rsidRDefault="00D00E01" w:rsidP="00D45B59">
      <w:r>
        <w:t xml:space="preserve">                            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7"/>
        <w:gridCol w:w="3218"/>
        <w:gridCol w:w="2921"/>
      </w:tblGrid>
      <w:tr w:rsidR="00D00E01" w:rsidRPr="004919F3">
        <w:tc>
          <w:tcPr>
            <w:tcW w:w="2817" w:type="dxa"/>
            <w:tcBorders>
              <w:top w:val="nil"/>
              <w:left w:val="nil"/>
            </w:tcBorders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NOMBRE</w:t>
            </w:r>
          </w:p>
        </w:tc>
        <w:tc>
          <w:tcPr>
            <w:tcW w:w="292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E-MAIL</w:t>
            </w:r>
          </w:p>
        </w:tc>
      </w:tr>
      <w:tr w:rsidR="00956C67" w:rsidRPr="004919F3">
        <w:tc>
          <w:tcPr>
            <w:tcW w:w="2817" w:type="dxa"/>
            <w:shd w:val="clear" w:color="auto" w:fill="C2D69B"/>
          </w:tcPr>
          <w:p w:rsidR="00956C67" w:rsidRPr="004919F3" w:rsidRDefault="00956C67" w:rsidP="007F082B">
            <w:pPr>
              <w:spacing w:after="0" w:line="240" w:lineRule="auto"/>
            </w:pPr>
            <w:r w:rsidRPr="004919F3">
              <w:t>COORDINADOR</w:t>
            </w:r>
          </w:p>
        </w:tc>
        <w:tc>
          <w:tcPr>
            <w:tcW w:w="3218" w:type="dxa"/>
            <w:shd w:val="clear" w:color="auto" w:fill="FFFFFF"/>
          </w:tcPr>
          <w:p w:rsidR="001325BA" w:rsidRDefault="00C81EF4" w:rsidP="001325BA">
            <w:pPr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Alfredo González Gil</w:t>
            </w:r>
          </w:p>
          <w:p w:rsidR="00956C67" w:rsidRPr="005D018A" w:rsidRDefault="00C81EF4" w:rsidP="001325BA">
            <w:pPr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Juan Carlos Illera del Portal</w:t>
            </w:r>
          </w:p>
        </w:tc>
        <w:tc>
          <w:tcPr>
            <w:tcW w:w="2921" w:type="dxa"/>
            <w:shd w:val="clear" w:color="auto" w:fill="FFFFFF"/>
            <w:vAlign w:val="center"/>
          </w:tcPr>
          <w:p w:rsidR="00C81EF4" w:rsidRDefault="00C81EF4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hyperlink r:id="rId7" w:history="1">
              <w:r w:rsidRPr="005D018A">
                <w:rPr>
                  <w:rStyle w:val="Hipervnculo"/>
                  <w:rFonts w:ascii="Tahoma" w:hAnsi="Tahoma" w:cs="Tahoma"/>
                </w:rPr>
                <w:t>aggil@vet.ucm.es</w:t>
              </w:r>
            </w:hyperlink>
          </w:p>
          <w:p w:rsidR="001325BA" w:rsidRPr="005D018A" w:rsidRDefault="001325B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  <w:p w:rsidR="00C81EF4" w:rsidRPr="00C81EF4" w:rsidRDefault="00C81EF4" w:rsidP="00C81EF4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hyperlink r:id="rId8" w:history="1">
              <w:r w:rsidRPr="005D018A">
                <w:rPr>
                  <w:rStyle w:val="Hipervnculo"/>
                  <w:rFonts w:ascii="Tahoma" w:hAnsi="Tahoma" w:cs="Tahoma"/>
                </w:rPr>
                <w:t>jcillera@vet.ucm.es</w:t>
              </w:r>
            </w:hyperlink>
          </w:p>
        </w:tc>
      </w:tr>
      <w:tr w:rsidR="007F082B" w:rsidRPr="004919F3">
        <w:tc>
          <w:tcPr>
            <w:tcW w:w="2817" w:type="dxa"/>
            <w:vMerge w:val="restart"/>
            <w:shd w:val="clear" w:color="auto" w:fill="C2D69B"/>
            <w:vAlign w:val="center"/>
          </w:tcPr>
          <w:p w:rsidR="007F082B" w:rsidRPr="004919F3" w:rsidRDefault="009C25EF" w:rsidP="007F082B">
            <w:pPr>
              <w:spacing w:after="0" w:line="240" w:lineRule="auto"/>
            </w:pPr>
            <w:r>
              <w:t>PROFESORES</w:t>
            </w:r>
          </w:p>
        </w:tc>
        <w:tc>
          <w:tcPr>
            <w:tcW w:w="3218" w:type="dxa"/>
            <w:shd w:val="clear" w:color="auto" w:fill="FFFFFF"/>
          </w:tcPr>
          <w:p w:rsidR="007F082B" w:rsidRPr="005D018A" w:rsidRDefault="00C81EF4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Josefina María Illera</w:t>
            </w:r>
            <w:r w:rsidR="005D018A" w:rsidRPr="005D018A">
              <w:rPr>
                <w:rFonts w:ascii="Tahoma" w:hAnsi="Tahoma" w:cs="Tahoma"/>
                <w:color w:val="0000FF"/>
              </w:rPr>
              <w:t xml:space="preserve"> del Portal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mjillera@vet.ucm.es</w:t>
            </w: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5D018A" w:rsidRDefault="00C81EF4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Gema Silván</w:t>
            </w:r>
            <w:r w:rsidR="005D018A" w:rsidRPr="005D018A">
              <w:rPr>
                <w:rFonts w:ascii="Tahoma" w:hAnsi="Tahoma" w:cs="Tahoma"/>
                <w:color w:val="0000FF"/>
              </w:rPr>
              <w:t xml:space="preserve"> Granado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gsilvang@vet.ucm.es</w:t>
            </w: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5D018A" w:rsidRDefault="00C81EF4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Pilar Millán</w:t>
            </w:r>
            <w:r w:rsidR="005D018A" w:rsidRPr="005D018A">
              <w:rPr>
                <w:rFonts w:ascii="Tahoma" w:hAnsi="Tahoma" w:cs="Tahoma"/>
                <w:color w:val="0000FF"/>
              </w:rPr>
              <w:t xml:space="preserve"> Pastor</w:t>
            </w:r>
          </w:p>
        </w:tc>
        <w:tc>
          <w:tcPr>
            <w:tcW w:w="2921" w:type="dxa"/>
          </w:tcPr>
          <w:p w:rsidR="007F082B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pmillanp@vet.ucm.es</w:t>
            </w: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5D018A" w:rsidRDefault="00C81EF4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Rosa García</w:t>
            </w:r>
            <w:r w:rsidR="005D018A" w:rsidRPr="005D018A">
              <w:rPr>
                <w:rFonts w:ascii="Tahoma" w:hAnsi="Tahoma" w:cs="Tahoma"/>
                <w:color w:val="0000FF"/>
              </w:rPr>
              <w:t xml:space="preserve"> García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Rosa.garcia@vet.ucm.es</w:t>
            </w: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5D018A" w:rsidRDefault="00C81EF4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Alicia Labadía</w:t>
            </w:r>
            <w:r w:rsidR="005D018A" w:rsidRPr="005D018A">
              <w:rPr>
                <w:rFonts w:ascii="Tahoma" w:hAnsi="Tahoma" w:cs="Tahoma"/>
                <w:color w:val="0000FF"/>
              </w:rPr>
              <w:t xml:space="preserve"> Mazuecos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alabadia@vet.ucm.es</w:t>
            </w: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5D018A" w:rsidRDefault="00C81EF4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Gonzalo Costa</w:t>
            </w:r>
            <w:r w:rsidR="005D018A" w:rsidRPr="005D018A">
              <w:rPr>
                <w:rFonts w:ascii="Tahoma" w:hAnsi="Tahoma" w:cs="Tahoma"/>
                <w:color w:val="0000FF"/>
              </w:rPr>
              <w:t xml:space="preserve"> Buitrago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costag@vet.ucm.es</w:t>
            </w:r>
          </w:p>
        </w:tc>
      </w:tr>
      <w:tr w:rsidR="009C25EF" w:rsidRPr="004919F3" w:rsidTr="009C25EF">
        <w:tc>
          <w:tcPr>
            <w:tcW w:w="2817" w:type="dxa"/>
            <w:vMerge/>
            <w:shd w:val="clear" w:color="auto" w:fill="C2D69B"/>
            <w:vAlign w:val="center"/>
          </w:tcPr>
          <w:p w:rsidR="009C25EF" w:rsidRPr="004919F3" w:rsidRDefault="009C25EF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25EF" w:rsidRPr="005D018A" w:rsidRDefault="00C81EF4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 w:rsidRPr="005D018A">
              <w:rPr>
                <w:rFonts w:ascii="Tahoma" w:hAnsi="Tahoma" w:cs="Tahoma"/>
                <w:color w:val="0000FF"/>
              </w:rPr>
              <w:t>María del Mar Martínez</w:t>
            </w:r>
          </w:p>
        </w:tc>
        <w:tc>
          <w:tcPr>
            <w:tcW w:w="2921" w:type="dxa"/>
            <w:shd w:val="clear" w:color="auto" w:fill="FFFFFF"/>
          </w:tcPr>
          <w:p w:rsidR="009C25EF" w:rsidRPr="007A39C6" w:rsidRDefault="005D018A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mammarti@vet.ucm.es</w:t>
            </w:r>
          </w:p>
        </w:tc>
      </w:tr>
      <w:tr w:rsidR="009C25EF" w:rsidRPr="004919F3">
        <w:tc>
          <w:tcPr>
            <w:tcW w:w="2817" w:type="dxa"/>
            <w:vMerge/>
            <w:shd w:val="clear" w:color="auto" w:fill="C2D69B"/>
            <w:vAlign w:val="center"/>
          </w:tcPr>
          <w:p w:rsidR="009C25EF" w:rsidRPr="004919F3" w:rsidRDefault="009C25EF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25EF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Luis Revuelta Rueda</w:t>
            </w:r>
          </w:p>
        </w:tc>
        <w:tc>
          <w:tcPr>
            <w:tcW w:w="2921" w:type="dxa"/>
            <w:shd w:val="clear" w:color="auto" w:fill="FFFFFF"/>
          </w:tcPr>
          <w:p w:rsidR="009C25EF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lrevuelt@vet.ucm.es</w:t>
            </w:r>
          </w:p>
        </w:tc>
      </w:tr>
      <w:tr w:rsidR="009C25EF" w:rsidRPr="004919F3">
        <w:tc>
          <w:tcPr>
            <w:tcW w:w="2817" w:type="dxa"/>
            <w:vMerge/>
            <w:shd w:val="clear" w:color="auto" w:fill="C2D69B"/>
            <w:vAlign w:val="center"/>
          </w:tcPr>
          <w:p w:rsidR="009C25EF" w:rsidRPr="004919F3" w:rsidRDefault="009C25EF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25EF" w:rsidRPr="007A39C6" w:rsidRDefault="005D018A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Pedro Luis Lorenzo González</w:t>
            </w:r>
          </w:p>
        </w:tc>
        <w:tc>
          <w:tcPr>
            <w:tcW w:w="2921" w:type="dxa"/>
            <w:shd w:val="clear" w:color="auto" w:fill="FFFFFF"/>
          </w:tcPr>
          <w:p w:rsidR="009C25EF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plorenzo@vet.ucm.es</w:t>
            </w:r>
          </w:p>
        </w:tc>
      </w:tr>
      <w:tr w:rsidR="009C25EF" w:rsidRPr="004919F3">
        <w:tc>
          <w:tcPr>
            <w:tcW w:w="2817" w:type="dxa"/>
            <w:vMerge/>
            <w:shd w:val="clear" w:color="auto" w:fill="C2D69B"/>
            <w:vAlign w:val="center"/>
          </w:tcPr>
          <w:p w:rsidR="009C25EF" w:rsidRPr="004919F3" w:rsidRDefault="009C25EF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25EF" w:rsidRPr="007A39C6" w:rsidRDefault="005D018A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Rosa Ana Picazo González</w:t>
            </w:r>
          </w:p>
        </w:tc>
        <w:tc>
          <w:tcPr>
            <w:tcW w:w="2921" w:type="dxa"/>
            <w:shd w:val="clear" w:color="auto" w:fill="FFFFFF"/>
          </w:tcPr>
          <w:p w:rsidR="009C25EF" w:rsidRPr="007F082B" w:rsidRDefault="005D018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hyperlink r:id="rId9" w:history="1">
              <w:r w:rsidRPr="00C07D2B">
                <w:rPr>
                  <w:rStyle w:val="Hipervnculo"/>
                  <w:rFonts w:ascii="Tahoma" w:hAnsi="Tahoma" w:cs="Tahoma"/>
                </w:rPr>
                <w:t>rapicazo@vet.ucm.es</w:t>
              </w:r>
            </w:hyperlink>
          </w:p>
        </w:tc>
      </w:tr>
      <w:tr w:rsidR="001325BA" w:rsidRPr="004919F3">
        <w:tc>
          <w:tcPr>
            <w:tcW w:w="2817" w:type="dxa"/>
            <w:shd w:val="clear" w:color="auto" w:fill="C2D69B"/>
            <w:vAlign w:val="center"/>
          </w:tcPr>
          <w:p w:rsidR="001325BA" w:rsidRPr="004919F3" w:rsidRDefault="001325BA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1325BA" w:rsidRDefault="001325BA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Mar Masdeu Cano</w:t>
            </w:r>
          </w:p>
        </w:tc>
        <w:tc>
          <w:tcPr>
            <w:tcW w:w="2921" w:type="dxa"/>
            <w:shd w:val="clear" w:color="auto" w:fill="FFFFFF"/>
          </w:tcPr>
          <w:p w:rsidR="001325BA" w:rsidRDefault="001325BA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BREVE DESCRIPTOR</w:t>
            </w:r>
          </w:p>
        </w:tc>
      </w:tr>
      <w:tr w:rsidR="00D00E01" w:rsidRPr="004919F3">
        <w:tc>
          <w:tcPr>
            <w:tcW w:w="8644" w:type="dxa"/>
          </w:tcPr>
          <w:p w:rsidR="00D00E01" w:rsidRPr="005D018A" w:rsidRDefault="00C81EF4" w:rsidP="006E6D3A">
            <w:pPr>
              <w:spacing w:after="0" w:line="240" w:lineRule="auto"/>
              <w:jc w:val="both"/>
            </w:pPr>
            <w:r w:rsidRPr="005D018A">
              <w:rPr>
                <w:rFonts w:ascii="Tahoma" w:hAnsi="Tahoma" w:cs="Tahoma"/>
              </w:rPr>
              <w:t>Mecanismos generales de acción hormonal. Estudio de la funcionalidad en glándulas endocrinas como: hipotálamo, hipófisis, tiroides, paratiroides, páncreas ó adrenal. Endocrinología del estrés. Hormonas y factores de crecimiento. Endocrinología del sistema reproductor masculino y femenino. Hormonas gastrointestinales. Regulación hormonal autocrina y paracrina. Adaptaciones endocrinas. Cronoendocrinología</w:t>
            </w:r>
            <w:r w:rsidRPr="005D018A">
              <w:rPr>
                <w:rFonts w:ascii="Tahoma" w:hAnsi="Tahoma" w:cs="Tahoma"/>
                <w:bCs/>
              </w:rPr>
              <w:t>.</w:t>
            </w:r>
          </w:p>
        </w:tc>
      </w:tr>
    </w:tbl>
    <w:p w:rsidR="00D00E01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REQUISITIOS Y CONOCIMIENTOS PREVIOS RECOMENDADOS</w:t>
            </w:r>
          </w:p>
        </w:tc>
      </w:tr>
      <w:tr w:rsidR="007F082B" w:rsidRPr="004919F3">
        <w:tc>
          <w:tcPr>
            <w:tcW w:w="8644" w:type="dxa"/>
            <w:vAlign w:val="center"/>
          </w:tcPr>
          <w:p w:rsidR="007F082B" w:rsidRPr="005D018A" w:rsidRDefault="00C81EF4" w:rsidP="007F082B">
            <w:pPr>
              <w:jc w:val="both"/>
              <w:rPr>
                <w:rFonts w:ascii="Tahoma" w:hAnsi="Tahoma" w:cs="Tahoma"/>
              </w:rPr>
            </w:pPr>
            <w:r w:rsidRPr="005D018A">
              <w:rPr>
                <w:rFonts w:ascii="Tahoma" w:hAnsi="Tahoma" w:cs="Tahoma"/>
              </w:rPr>
              <w:t>Se recomienda tener aprobada la asignatura de Fisiología Animal</w:t>
            </w:r>
            <w:r w:rsidR="005D018A">
              <w:rPr>
                <w:rFonts w:ascii="Tahoma" w:hAnsi="Tahoma" w:cs="Tahoma"/>
              </w:rPr>
              <w:t>.</w:t>
            </w:r>
          </w:p>
        </w:tc>
      </w:tr>
    </w:tbl>
    <w:p w:rsidR="00D00E01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OBJETIVOS GENERALES DE LA ASIGNATURA</w:t>
            </w:r>
          </w:p>
        </w:tc>
      </w:tr>
      <w:tr w:rsidR="00D00E01" w:rsidRPr="00C948FE">
        <w:trPr>
          <w:trHeight w:val="410"/>
        </w:trPr>
        <w:tc>
          <w:tcPr>
            <w:tcW w:w="8644" w:type="dxa"/>
            <w:shd w:val="clear" w:color="auto" w:fill="FFFFFF"/>
          </w:tcPr>
          <w:p w:rsidR="00D00E01" w:rsidRPr="005D018A" w:rsidRDefault="00C81EF4" w:rsidP="00EC2CBA">
            <w:pPr>
              <w:jc w:val="both"/>
            </w:pPr>
            <w:r w:rsidRPr="005D018A">
              <w:rPr>
                <w:rFonts w:ascii="Tahoma" w:hAnsi="Tahoma" w:cs="Tahoma"/>
              </w:rPr>
              <w:t>Profundizar en el estudio fisiopatológico de los eventos endocrinos más relevantes en animales domésticos. Estudiar los diferentes aspectos de las glándulas endocrinas, paracrinas y autocrinas y los mecanismos de acción hormonal. Estudio de la endocrinología de la reproducción animal de diferentes especies de interés veterinario.</w:t>
            </w:r>
          </w:p>
        </w:tc>
      </w:tr>
      <w:tr w:rsidR="00D00E01" w:rsidRPr="00C81EF4">
        <w:trPr>
          <w:trHeight w:val="409"/>
        </w:trPr>
        <w:tc>
          <w:tcPr>
            <w:tcW w:w="8644" w:type="dxa"/>
            <w:shd w:val="clear" w:color="auto" w:fill="C2D69B"/>
          </w:tcPr>
          <w:p w:rsidR="00D00E01" w:rsidRPr="00112772" w:rsidRDefault="00D00E01" w:rsidP="00C948FE">
            <w:pPr>
              <w:spacing w:after="0" w:line="240" w:lineRule="auto"/>
              <w:rPr>
                <w:lang w:val="en-US"/>
              </w:rPr>
            </w:pPr>
            <w:r w:rsidRPr="00112772">
              <w:rPr>
                <w:lang w:val="en-US"/>
              </w:rPr>
              <w:t>GENERAL OBJETIVES OF THIS SUBJECT</w:t>
            </w:r>
          </w:p>
        </w:tc>
      </w:tr>
      <w:tr w:rsidR="00D00E01" w:rsidRPr="00C81EF4">
        <w:trPr>
          <w:trHeight w:val="409"/>
        </w:trPr>
        <w:tc>
          <w:tcPr>
            <w:tcW w:w="8644" w:type="dxa"/>
            <w:shd w:val="clear" w:color="auto" w:fill="FFFFFF"/>
          </w:tcPr>
          <w:p w:rsidR="00D00E01" w:rsidRPr="001325BA" w:rsidRDefault="00D86866" w:rsidP="00D86866">
            <w:pPr>
              <w:jc w:val="both"/>
              <w:rPr>
                <w:rFonts w:ascii="Tahoma" w:hAnsi="Tahoma" w:cs="Tahoma"/>
                <w:lang w:val="en-US"/>
              </w:rPr>
            </w:pP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Further study of the pathophysiology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of the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most relevant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endocrine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events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in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pets.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="001325BA" w:rsidRPr="001325BA">
              <w:rPr>
                <w:rFonts w:ascii="Tahoma" w:hAnsi="Tahoma" w:cs="Tahoma"/>
                <w:color w:val="333333"/>
                <w:lang/>
              </w:rPr>
              <w:t>S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tudy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the different aspects of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the endocrine glands,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paracrine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and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autocrine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and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hormonal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mechanisms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. </w:t>
            </w:r>
            <w:r w:rsidR="001325BA" w:rsidRPr="001325BA">
              <w:rPr>
                <w:rFonts w:ascii="Tahoma" w:hAnsi="Tahoma" w:cs="Tahoma"/>
                <w:color w:val="333333"/>
                <w:lang/>
              </w:rPr>
              <w:t>S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tudy the endocrinology of animal reproduction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in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 xml:space="preserve"> different species</w:t>
            </w:r>
            <w:r w:rsidRPr="001325BA">
              <w:rPr>
                <w:rFonts w:ascii="Tahoma" w:hAnsi="Tahoma" w:cs="Tahoma"/>
                <w:color w:val="333333"/>
                <w:lang/>
              </w:rPr>
              <w:t xml:space="preserve"> </w:t>
            </w:r>
            <w:r w:rsidRPr="001325BA">
              <w:rPr>
                <w:rStyle w:val="hps"/>
                <w:rFonts w:ascii="Tahoma" w:hAnsi="Tahoma" w:cs="Tahoma"/>
                <w:color w:val="333333"/>
                <w:lang/>
              </w:rPr>
              <w:t>of veterinary interest</w:t>
            </w:r>
            <w:r w:rsidRPr="001325BA">
              <w:rPr>
                <w:rFonts w:ascii="Tahoma" w:hAnsi="Tahoma" w:cs="Tahoma"/>
                <w:color w:val="333333"/>
                <w:lang/>
              </w:rPr>
              <w:t>.</w:t>
            </w:r>
          </w:p>
        </w:tc>
      </w:tr>
    </w:tbl>
    <w:p w:rsidR="00D00E01" w:rsidRPr="00C948FE" w:rsidRDefault="00D00E01" w:rsidP="008B718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PROGRAMA TEÓRICO PRÁCTICO</w:t>
            </w:r>
          </w:p>
        </w:tc>
      </w:tr>
      <w:tr w:rsidR="00D00E01" w:rsidRPr="004919F3">
        <w:tc>
          <w:tcPr>
            <w:tcW w:w="8644" w:type="dxa"/>
          </w:tcPr>
          <w:p w:rsidR="00C81EF4" w:rsidRPr="005D018A" w:rsidRDefault="00553529" w:rsidP="001325BA">
            <w:pPr>
              <w:pStyle w:val="Ttulo1"/>
              <w:ind w:left="709" w:hanging="709"/>
              <w:contextualSpacing/>
              <w:rPr>
                <w:rFonts w:ascii="Tahoma" w:hAnsi="Tahoma"/>
                <w:b w:val="0"/>
                <w:lang w:val="es-ES_tradnl"/>
              </w:rPr>
            </w:pPr>
            <w:r w:rsidRPr="005D018A">
              <w:rPr>
                <w:rFonts w:cs="Calibri"/>
                <w:lang w:val="es-ES_tradnl"/>
              </w:rPr>
              <w:lastRenderedPageBreak/>
              <w:t xml:space="preserve"> </w:t>
            </w:r>
            <w:r w:rsidR="00C81EF4" w:rsidRPr="005D018A">
              <w:rPr>
                <w:rFonts w:ascii="Arial" w:hAnsi="Arial" w:cs="Arial"/>
                <w:b w:val="0"/>
              </w:rPr>
              <w:t>P</w:t>
            </w:r>
            <w:r w:rsidR="00C81EF4" w:rsidRPr="005D018A">
              <w:rPr>
                <w:rFonts w:ascii="Tahoma" w:hAnsi="Tahoma" w:cs="Arial"/>
                <w:b w:val="0"/>
                <w:bCs w:val="0"/>
              </w:rPr>
              <w:t xml:space="preserve">rograma teórico </w:t>
            </w:r>
          </w:p>
          <w:p w:rsidR="005D018A" w:rsidRDefault="00C81EF4" w:rsidP="001325BA">
            <w:pPr>
              <w:spacing w:line="240" w:lineRule="auto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>Tema 1º.- Mecanismo</w:t>
            </w:r>
            <w:r w:rsidR="005D018A">
              <w:rPr>
                <w:rFonts w:ascii="Tahoma" w:hAnsi="Tahoma" w:cs="Arial"/>
              </w:rPr>
              <w:t>s generales de acción hormonal.</w:t>
            </w:r>
          </w:p>
          <w:p w:rsidR="00C81EF4" w:rsidRPr="005D018A" w:rsidRDefault="00C81EF4" w:rsidP="001325BA">
            <w:pPr>
              <w:spacing w:line="240" w:lineRule="auto"/>
              <w:contextualSpacing/>
              <w:jc w:val="both"/>
              <w:rPr>
                <w:rFonts w:ascii="Tahoma" w:hAnsi="Tahoma"/>
              </w:rPr>
            </w:pPr>
            <w:r w:rsidRPr="005D018A">
              <w:rPr>
                <w:rFonts w:ascii="Tahoma" w:hAnsi="Tahoma"/>
              </w:rPr>
              <w:t xml:space="preserve">Tema 2º.- El hipotálamo endocrino. </w:t>
            </w:r>
          </w:p>
          <w:p w:rsidR="00C81EF4" w:rsidRPr="005D018A" w:rsidRDefault="00C81EF4" w:rsidP="001325BA">
            <w:pPr>
              <w:spacing w:line="240" w:lineRule="auto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3º.- La hipófisis.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>Tema 4º.- Glándula tiroides.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5º.- Control hormonal de la homeostasis del calcio y fósforo. </w:t>
            </w:r>
          </w:p>
          <w:p w:rsidR="00C81EF4" w:rsidRPr="005D018A" w:rsidRDefault="00C81EF4" w:rsidP="001325BA">
            <w:pPr>
              <w:spacing w:line="240" w:lineRule="auto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6º.- Crecimiento.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7º.- Endocrinología de la glándula adrenal.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>Tema 8º.- Estrés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9º.- Hormonas pancreáticas: Diabetes Mellitus.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10º.- Hormonas pancreáticas y regulación del metabolismo.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11º.- Hormonas gastrointestinales.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12º.- Endocrinología del sistema reproductor masculino (1).  </w:t>
            </w:r>
            <w:r w:rsidRPr="005D018A">
              <w:rPr>
                <w:rFonts w:ascii="Tahoma" w:hAnsi="Tahoma" w:cs="Arial"/>
              </w:rPr>
              <w:tab/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>Tema 13º.- Endocrinología del sistema reproductor masculino (2)</w:t>
            </w:r>
            <w:r w:rsidRPr="005D018A">
              <w:rPr>
                <w:rFonts w:ascii="Tahoma" w:hAnsi="Tahoma" w:cs="Arial"/>
              </w:rPr>
              <w:tab/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14º.- Endocrinología del sistema reproductor femenino (1 y2).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15º.- Ciclo estral en las diferentes especies animales.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16º.- Endocrinología de la gestación.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17º.- Endocrinología del Parto.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18º.- Regulación hormonal Autocrina y Paracrina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Tema 19º.- Adaptación endocrina al metabolismo energético. </w:t>
            </w:r>
          </w:p>
          <w:p w:rsidR="00C81EF4" w:rsidRPr="005D018A" w:rsidRDefault="00C81EF4" w:rsidP="001325BA">
            <w:pPr>
              <w:spacing w:line="240" w:lineRule="auto"/>
              <w:ind w:left="1410" w:hanging="1410"/>
              <w:contextualSpacing/>
              <w:jc w:val="both"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>Tema 20º.- Cronoendocrinología</w:t>
            </w:r>
          </w:p>
          <w:p w:rsidR="00C81EF4" w:rsidRPr="005D018A" w:rsidRDefault="00C81EF4" w:rsidP="001325BA">
            <w:pPr>
              <w:pStyle w:val="Ttulo1"/>
              <w:ind w:left="709" w:hanging="709"/>
              <w:contextualSpacing/>
              <w:rPr>
                <w:rFonts w:ascii="Tahoma" w:hAnsi="Tahoma" w:cs="Arial"/>
                <w:b w:val="0"/>
                <w:bCs w:val="0"/>
              </w:rPr>
            </w:pPr>
            <w:r w:rsidRPr="005D018A">
              <w:rPr>
                <w:rFonts w:ascii="Tahoma" w:hAnsi="Tahoma" w:cs="Arial"/>
                <w:b w:val="0"/>
                <w:bCs w:val="0"/>
              </w:rPr>
              <w:t xml:space="preserve">Programa práctico </w:t>
            </w:r>
          </w:p>
          <w:p w:rsidR="00C81EF4" w:rsidRPr="005D018A" w:rsidRDefault="00C81EF4" w:rsidP="001325BA">
            <w:pPr>
              <w:spacing w:line="240" w:lineRule="auto"/>
              <w:contextualSpacing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ENDOCRINOLOGÍA DE </w:t>
            </w:r>
            <w:smartTag w:uri="urn:schemas-microsoft-com:office:smarttags" w:element="PersonName">
              <w:smartTagPr>
                <w:attr w:name="ProductID" w:val="LA GL￁NDULA ADRENAL"/>
              </w:smartTagPr>
              <w:r w:rsidRPr="005D018A">
                <w:rPr>
                  <w:rFonts w:ascii="Tahoma" w:hAnsi="Tahoma" w:cs="Arial"/>
                </w:rPr>
                <w:t>LA GLÁNDULA ADRENAL</w:t>
              </w:r>
            </w:smartTag>
            <w:r w:rsidRPr="005D018A">
              <w:rPr>
                <w:rFonts w:ascii="Tahoma" w:hAnsi="Tahoma" w:cs="Arial"/>
              </w:rPr>
              <w:t xml:space="preserve"> </w:t>
            </w:r>
          </w:p>
          <w:p w:rsidR="005D018A" w:rsidRDefault="00C81EF4" w:rsidP="001325BA">
            <w:pPr>
              <w:spacing w:line="240" w:lineRule="auto"/>
              <w:contextualSpacing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>ENDOCRINOLOGÍA DEL CRECIMIENTO</w:t>
            </w:r>
          </w:p>
          <w:p w:rsidR="00C81EF4" w:rsidRPr="005D018A" w:rsidRDefault="00C81EF4" w:rsidP="001325BA">
            <w:pPr>
              <w:spacing w:line="240" w:lineRule="auto"/>
              <w:contextualSpacing/>
              <w:rPr>
                <w:rFonts w:ascii="Tahoma" w:hAnsi="Tahoma"/>
              </w:rPr>
            </w:pPr>
            <w:r w:rsidRPr="005D018A">
              <w:rPr>
                <w:rFonts w:ascii="Tahoma" w:hAnsi="Tahoma"/>
              </w:rPr>
              <w:t xml:space="preserve">ENDOCRINOLOGÍA DE </w:t>
            </w:r>
            <w:smartTag w:uri="urn:schemas-microsoft-com:office:smarttags" w:element="PersonName">
              <w:smartTagPr>
                <w:attr w:name="ProductID" w:val="LA GESTACIￓN"/>
              </w:smartTagPr>
              <w:r w:rsidRPr="005D018A">
                <w:rPr>
                  <w:rFonts w:ascii="Tahoma" w:hAnsi="Tahoma"/>
                </w:rPr>
                <w:t>LA GESTACIÓN</w:t>
              </w:r>
            </w:smartTag>
          </w:p>
          <w:p w:rsidR="005D018A" w:rsidRPr="005D018A" w:rsidRDefault="00C81EF4" w:rsidP="001325BA">
            <w:pPr>
              <w:spacing w:line="240" w:lineRule="auto"/>
              <w:contextualSpacing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ENDOCRINOLOGÍA DE </w:t>
            </w:r>
            <w:smartTag w:uri="urn:schemas-microsoft-com:office:smarttags" w:element="PersonName">
              <w:smartTagPr>
                <w:attr w:name="ProductID" w:val="LA REPRODUCCIￓN EN"/>
              </w:smartTagPr>
              <w:r w:rsidRPr="005D018A">
                <w:rPr>
                  <w:rFonts w:ascii="Tahoma" w:hAnsi="Tahoma" w:cs="Arial"/>
                </w:rPr>
                <w:t>LA REPRODUCCIÓN EN</w:t>
              </w:r>
            </w:smartTag>
            <w:r w:rsidRPr="005D018A">
              <w:rPr>
                <w:rFonts w:ascii="Tahoma" w:hAnsi="Tahoma" w:cs="Arial"/>
              </w:rPr>
              <w:t xml:space="preserve"> HEMBRAS </w:t>
            </w:r>
          </w:p>
          <w:p w:rsidR="00C81EF4" w:rsidRPr="005D018A" w:rsidRDefault="00C81EF4" w:rsidP="001325BA">
            <w:pPr>
              <w:spacing w:line="240" w:lineRule="auto"/>
              <w:contextualSpacing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ENDOCRINOLOGÍA DEL TIROIDES </w:t>
            </w:r>
          </w:p>
          <w:p w:rsidR="00C81EF4" w:rsidRPr="005D018A" w:rsidRDefault="00C81EF4" w:rsidP="001325BA">
            <w:pPr>
              <w:spacing w:line="240" w:lineRule="auto"/>
              <w:contextualSpacing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t xml:space="preserve">ENDOCRINOLOGÍA DEL PÁNCREAS </w:t>
            </w:r>
          </w:p>
          <w:p w:rsidR="00C81EF4" w:rsidRPr="005D018A" w:rsidRDefault="00C81EF4" w:rsidP="001325BA">
            <w:pPr>
              <w:spacing w:line="240" w:lineRule="auto"/>
              <w:contextualSpacing/>
              <w:rPr>
                <w:rFonts w:ascii="Tahoma" w:hAnsi="Tahoma" w:cs="Arial"/>
              </w:rPr>
            </w:pPr>
            <w:r w:rsidRPr="005D018A">
              <w:rPr>
                <w:rFonts w:ascii="Tahoma" w:hAnsi="Tahoma" w:cs="Arial"/>
              </w:rPr>
              <w:lastRenderedPageBreak/>
              <w:t>ENDOCRINOLOGÍA: EFECTOS ANESTÉSICOS</w:t>
            </w:r>
          </w:p>
          <w:p w:rsidR="00D00E01" w:rsidRPr="004919F3" w:rsidRDefault="00C81EF4" w:rsidP="001325BA">
            <w:pPr>
              <w:spacing w:line="240" w:lineRule="auto"/>
              <w:contextualSpacing/>
            </w:pPr>
            <w:r w:rsidRPr="005D018A">
              <w:rPr>
                <w:rFonts w:ascii="Tahoma" w:hAnsi="Tahoma" w:cs="Arial"/>
              </w:rPr>
              <w:t>DETERMINACIÓN DE HORMONAS ESTEROIDES Y PROTEICAS</w:t>
            </w:r>
          </w:p>
        </w:tc>
      </w:tr>
    </w:tbl>
    <w:p w:rsidR="00D00E01" w:rsidRPr="00C81EF4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METODO DOCENTE</w:t>
            </w:r>
          </w:p>
        </w:tc>
      </w:tr>
      <w:tr w:rsidR="00D00E01" w:rsidRPr="004919F3">
        <w:tc>
          <w:tcPr>
            <w:tcW w:w="8644" w:type="dxa"/>
          </w:tcPr>
          <w:p w:rsidR="00D00E01" w:rsidRPr="004919F3" w:rsidRDefault="00C81EF4" w:rsidP="001325BA">
            <w:pPr>
              <w:jc w:val="both"/>
            </w:pPr>
            <w:r w:rsidRPr="005D018A">
              <w:rPr>
                <w:rFonts w:ascii="Tahoma" w:hAnsi="Tahoma" w:cs="Tahoma"/>
              </w:rPr>
              <w:t>Clases teóricas y prácticas. Realización de un trabajo de investigación: introducción y objetivo, (búsqueda bibliográfica sobre el tema y estudio del mismo); material y métodos (distribución de grupos de animales a utilizar, protocolo experimental, toma de muestras, análisis de parámetros endocrinos...); Estudio de los resultados y discusión de los mismos; Exposición del trabajo experimental.</w:t>
            </w:r>
          </w:p>
        </w:tc>
      </w:tr>
    </w:tbl>
    <w:p w:rsidR="00D00E01" w:rsidRDefault="00D00E01" w:rsidP="008B7181">
      <w:pPr>
        <w:rPr>
          <w:lang w:val="en-US"/>
        </w:rPr>
      </w:pPr>
    </w:p>
    <w:p w:rsidR="00C81EF4" w:rsidRDefault="00C81EF4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CRITERIOS DE EVALUACIÓN</w:t>
            </w:r>
          </w:p>
        </w:tc>
      </w:tr>
    </w:tbl>
    <w:p w:rsidR="00C81EF4" w:rsidRPr="005D018A" w:rsidRDefault="00C81EF4" w:rsidP="00C81EF4">
      <w:pPr>
        <w:framePr w:hSpace="141" w:wrap="around" w:vAnchor="text" w:hAnchor="margin" w:y="136"/>
        <w:rPr>
          <w:rFonts w:ascii="Tahoma" w:hAnsi="Tahoma" w:cs="Tahoma"/>
          <w:lang w:val="es-ES_tradnl"/>
        </w:rPr>
      </w:pPr>
      <w:r w:rsidRPr="005D018A">
        <w:rPr>
          <w:rFonts w:ascii="Tahoma" w:hAnsi="Tahoma" w:cs="Tahoma"/>
          <w:lang w:val="es-ES_tradnl"/>
        </w:rPr>
        <w:t>Exámenes teoría:</w:t>
      </w:r>
      <w:r w:rsidRPr="005D018A">
        <w:rPr>
          <w:rFonts w:ascii="Tahoma" w:hAnsi="Tahoma" w:cs="Tahoma"/>
          <w:bCs/>
          <w:lang w:val="es-ES_tradnl"/>
        </w:rPr>
        <w:t xml:space="preserve"> </w:t>
      </w:r>
      <w:r w:rsidRPr="005D018A">
        <w:rPr>
          <w:rFonts w:ascii="Tahoma" w:hAnsi="Tahoma" w:cs="Tahoma"/>
          <w:lang w:val="es-ES_tradnl"/>
        </w:rPr>
        <w:t>La duración del examen teórico será de 60 min.</w:t>
      </w:r>
    </w:p>
    <w:p w:rsidR="00C81EF4" w:rsidRPr="005D018A" w:rsidRDefault="00C81EF4" w:rsidP="00C81EF4">
      <w:pPr>
        <w:framePr w:hSpace="141" w:wrap="around" w:vAnchor="text" w:hAnchor="margin" w:y="136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lang w:val="es-ES_tradnl"/>
        </w:rPr>
      </w:pPr>
      <w:r w:rsidRPr="005D018A">
        <w:rPr>
          <w:rFonts w:ascii="Tahoma" w:hAnsi="Tahoma" w:cs="Tahoma"/>
        </w:rPr>
        <w:t xml:space="preserve">Las preguntas cortas, se valorarán de </w:t>
      </w:r>
      <w:smartTag w:uri="urn:schemas-microsoft-com:office:smarttags" w:element="metricconverter">
        <w:smartTagPr>
          <w:attr w:name="ProductID" w:val="1 a"/>
        </w:smartTagPr>
        <w:r w:rsidRPr="005D018A">
          <w:rPr>
            <w:rFonts w:ascii="Tahoma" w:hAnsi="Tahoma" w:cs="Tahoma"/>
          </w:rPr>
          <w:t>1 a</w:t>
        </w:r>
      </w:smartTag>
      <w:r w:rsidRPr="005D018A">
        <w:rPr>
          <w:rFonts w:ascii="Tahoma" w:hAnsi="Tahoma" w:cs="Tahoma"/>
        </w:rPr>
        <w:t xml:space="preserve"> 10 puntos.</w:t>
      </w:r>
    </w:p>
    <w:p w:rsidR="00D00E01" w:rsidRPr="005D018A" w:rsidRDefault="00C81EF4" w:rsidP="005D018A">
      <w:pPr>
        <w:pStyle w:val="Prrafodelista"/>
        <w:numPr>
          <w:ilvl w:val="0"/>
          <w:numId w:val="3"/>
        </w:numPr>
      </w:pPr>
      <w:r w:rsidRPr="005D018A">
        <w:rPr>
          <w:rFonts w:ascii="Tahoma" w:hAnsi="Tahoma" w:cs="Tahoma"/>
        </w:rPr>
        <w:t>La realización de las prácticas se evaluará y se tendrá en cuenta en la nota final.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OTRA INFORMACIÓN RELEVANTE</w:t>
            </w:r>
          </w:p>
        </w:tc>
      </w:tr>
      <w:tr w:rsidR="00D00E01" w:rsidRPr="004919F3">
        <w:tc>
          <w:tcPr>
            <w:tcW w:w="8644" w:type="dxa"/>
          </w:tcPr>
          <w:p w:rsidR="00C81EF4" w:rsidRPr="005D018A" w:rsidRDefault="00C81EF4" w:rsidP="00C81EF4">
            <w:pPr>
              <w:rPr>
                <w:rFonts w:ascii="Tahoma" w:hAnsi="Tahoma" w:cs="Tahoma"/>
                <w:bCs/>
              </w:rPr>
            </w:pPr>
            <w:r w:rsidRPr="005D018A">
              <w:rPr>
                <w:rFonts w:ascii="Tahoma" w:hAnsi="Tahoma" w:cs="Tahoma"/>
                <w:bCs/>
              </w:rPr>
              <w:t>Competencias o destrezas que se van a adquirir:</w:t>
            </w:r>
          </w:p>
          <w:p w:rsidR="00C81EF4" w:rsidRPr="005D018A" w:rsidRDefault="00C81EF4" w:rsidP="00C81EF4">
            <w:pPr>
              <w:pStyle w:val="Textoindependiente2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ahoma" w:hAnsi="Tahoma" w:cs="Tahoma"/>
                <w:bCs/>
                <w:szCs w:val="24"/>
              </w:rPr>
            </w:pPr>
            <w:r w:rsidRPr="005D018A">
              <w:rPr>
                <w:rFonts w:ascii="Tahoma" w:hAnsi="Tahoma" w:cs="Tahoma"/>
                <w:bCs/>
                <w:szCs w:val="24"/>
              </w:rPr>
              <w:t>Progresar en el conocimiento de las funciones de las diferentes glándulas endocrinas y en las acciones que las diversas hormonas provocan en el organismo animal.</w:t>
            </w:r>
          </w:p>
          <w:p w:rsidR="00C81EF4" w:rsidRPr="005D018A" w:rsidRDefault="00C81EF4" w:rsidP="00C81EF4">
            <w:pPr>
              <w:pStyle w:val="Textoindependiente2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ahoma" w:hAnsi="Tahoma" w:cs="Tahoma"/>
                <w:bCs/>
                <w:szCs w:val="24"/>
              </w:rPr>
            </w:pPr>
            <w:r w:rsidRPr="005D018A">
              <w:rPr>
                <w:rFonts w:ascii="Tahoma" w:hAnsi="Tahoma" w:cs="Tahoma"/>
                <w:bCs/>
                <w:szCs w:val="24"/>
              </w:rPr>
              <w:t>Analizar acciones concretas de las hormonas mediante un trabajo de investigación.</w:t>
            </w:r>
          </w:p>
          <w:p w:rsidR="00C81EF4" w:rsidRPr="005D018A" w:rsidRDefault="00C81EF4" w:rsidP="00C81EF4">
            <w:pPr>
              <w:pStyle w:val="Textoindependiente2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ahoma" w:hAnsi="Tahoma" w:cs="Tahoma"/>
                <w:bCs/>
                <w:szCs w:val="24"/>
              </w:rPr>
            </w:pPr>
            <w:r w:rsidRPr="005D018A">
              <w:rPr>
                <w:rFonts w:ascii="Tahoma" w:hAnsi="Tahoma" w:cs="Tahoma"/>
                <w:bCs/>
                <w:szCs w:val="24"/>
              </w:rPr>
              <w:t>Realizar determinaciones hormonales en el laboratorio.</w:t>
            </w:r>
          </w:p>
          <w:p w:rsidR="00C81EF4" w:rsidRPr="005D018A" w:rsidRDefault="00C81EF4" w:rsidP="00C81EF4">
            <w:pPr>
              <w:pStyle w:val="Textoindependiente2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ahoma" w:hAnsi="Tahoma" w:cs="Tahoma"/>
                <w:bCs/>
                <w:color w:val="0000FF"/>
                <w:szCs w:val="24"/>
              </w:rPr>
            </w:pPr>
            <w:r w:rsidRPr="005D018A">
              <w:rPr>
                <w:rFonts w:ascii="Tahoma" w:hAnsi="Tahoma" w:cs="Tahoma"/>
                <w:bCs/>
                <w:szCs w:val="24"/>
              </w:rPr>
              <w:t>Exposición de resultados y discusión.</w:t>
            </w:r>
          </w:p>
          <w:p w:rsidR="00D00E01" w:rsidRPr="004919F3" w:rsidRDefault="00D00E01" w:rsidP="00EC2CBA">
            <w:pPr>
              <w:spacing w:after="0" w:line="240" w:lineRule="auto"/>
              <w:jc w:val="both"/>
            </w:pPr>
          </w:p>
        </w:tc>
      </w:tr>
    </w:tbl>
    <w:p w:rsidR="00D00E01" w:rsidRDefault="00D00E01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BIBLIOGRAFÍA BÁSICA RECOMENDADA</w:t>
            </w:r>
          </w:p>
        </w:tc>
      </w:tr>
      <w:tr w:rsidR="00D00E01" w:rsidRPr="004919F3">
        <w:tc>
          <w:tcPr>
            <w:tcW w:w="8644" w:type="dxa"/>
          </w:tcPr>
          <w:p w:rsidR="00C81EF4" w:rsidRPr="005D018A" w:rsidRDefault="00C81EF4" w:rsidP="005D018A">
            <w:pPr>
              <w:spacing w:line="240" w:lineRule="auto"/>
              <w:ind w:left="360"/>
              <w:contextualSpacing/>
              <w:rPr>
                <w:rFonts w:ascii="Tahoma" w:hAnsi="Tahoma" w:cs="Tahoma"/>
                <w:lang w:val="en-GB"/>
              </w:rPr>
            </w:pPr>
            <w:r w:rsidRPr="005D018A">
              <w:rPr>
                <w:rFonts w:ascii="Tahoma" w:hAnsi="Tahoma" w:cs="Tahoma"/>
                <w:lang w:val="es-ES_tradnl"/>
              </w:rPr>
              <w:t>Fedlman EC y Nelson</w:t>
            </w:r>
            <w:r w:rsidRPr="005D018A">
              <w:rPr>
                <w:rFonts w:ascii="Tahoma" w:hAnsi="Tahoma" w:cs="Tahoma"/>
              </w:rPr>
              <w:t xml:space="preserve"> </w:t>
            </w:r>
            <w:r w:rsidRPr="005D018A">
              <w:rPr>
                <w:rFonts w:ascii="Tahoma" w:hAnsi="Tahoma" w:cs="Tahoma"/>
                <w:lang w:val="es-ES_tradnl"/>
              </w:rPr>
              <w:t>RW.</w:t>
            </w:r>
            <w:r w:rsidRPr="005D018A">
              <w:rPr>
                <w:rFonts w:ascii="Tahoma" w:hAnsi="Tahoma" w:cs="Tahoma"/>
              </w:rPr>
              <w:t xml:space="preserve"> Endocrinología y reproducción en perros y gatos</w:t>
            </w:r>
            <w:r w:rsidRPr="005D018A">
              <w:rPr>
                <w:rFonts w:ascii="Tahoma" w:hAnsi="Tahoma" w:cs="Tahoma"/>
                <w:lang w:val="es-ES_tradnl"/>
              </w:rPr>
              <w:t xml:space="preserve">. </w:t>
            </w:r>
            <w:r w:rsidRPr="005D018A">
              <w:rPr>
                <w:rFonts w:ascii="Tahoma" w:hAnsi="Tahoma" w:cs="Tahoma"/>
                <w:lang w:val="en-GB"/>
              </w:rPr>
              <w:t>McGraw-hill Interamericana.</w:t>
            </w:r>
          </w:p>
          <w:p w:rsidR="00C81EF4" w:rsidRPr="005D018A" w:rsidRDefault="00C81EF4" w:rsidP="005D018A">
            <w:pPr>
              <w:spacing w:line="240" w:lineRule="auto"/>
              <w:ind w:left="360"/>
              <w:contextualSpacing/>
              <w:rPr>
                <w:rFonts w:ascii="Tahoma" w:hAnsi="Tahoma" w:cs="Tahoma"/>
                <w:lang w:val="en-GB"/>
              </w:rPr>
            </w:pPr>
            <w:r w:rsidRPr="005D018A">
              <w:rPr>
                <w:rFonts w:ascii="Tahoma" w:hAnsi="Tahoma" w:cs="Tahoma"/>
                <w:lang w:val="en-GB"/>
              </w:rPr>
              <w:t>Bentley C. Comparative vertébrate endocrinology. CU Press</w:t>
            </w:r>
          </w:p>
          <w:p w:rsidR="00C81EF4" w:rsidRPr="005D018A" w:rsidRDefault="00C81EF4" w:rsidP="005D018A">
            <w:pPr>
              <w:spacing w:line="240" w:lineRule="auto"/>
              <w:ind w:left="360"/>
              <w:contextualSpacing/>
              <w:rPr>
                <w:rFonts w:ascii="Tahoma" w:hAnsi="Tahoma" w:cs="Tahoma"/>
              </w:rPr>
            </w:pPr>
            <w:r w:rsidRPr="005D018A">
              <w:rPr>
                <w:rFonts w:ascii="Tahoma" w:hAnsi="Tahoma" w:cs="Tahoma"/>
                <w:lang w:val="en-GB"/>
              </w:rPr>
              <w:t xml:space="preserve">Hadley ME. </w:t>
            </w:r>
            <w:r w:rsidRPr="005D018A">
              <w:rPr>
                <w:rFonts w:ascii="Tahoma" w:hAnsi="Tahoma" w:cs="Tahoma"/>
              </w:rPr>
              <w:t>Endocrinology. Prencite hall.</w:t>
            </w:r>
          </w:p>
          <w:p w:rsidR="00C81EF4" w:rsidRPr="005D018A" w:rsidRDefault="00C81EF4" w:rsidP="005D018A">
            <w:pPr>
              <w:spacing w:line="240" w:lineRule="auto"/>
              <w:ind w:left="360"/>
              <w:contextualSpacing/>
              <w:rPr>
                <w:rFonts w:ascii="Tahoma" w:hAnsi="Tahoma" w:cs="Tahoma"/>
                <w:lang w:val="es-ES_tradnl"/>
              </w:rPr>
            </w:pPr>
            <w:r w:rsidRPr="005D018A">
              <w:rPr>
                <w:rFonts w:ascii="Tahoma" w:hAnsi="Tahoma" w:cs="Tahoma"/>
                <w:lang w:val="es-ES_tradnl"/>
              </w:rPr>
              <w:t>Illera M. Endocrinología veterinaria y fisiología de la reproducción. Colibac-</w:t>
            </w:r>
            <w:r w:rsidRPr="005D018A">
              <w:rPr>
                <w:rFonts w:ascii="Tahoma" w:hAnsi="Tahoma" w:cs="Tahoma"/>
                <w:lang w:val="es-ES_tradnl"/>
              </w:rPr>
              <w:lastRenderedPageBreak/>
              <w:t>Distribuidor.</w:t>
            </w:r>
          </w:p>
          <w:p w:rsidR="00C81EF4" w:rsidRPr="005D018A" w:rsidRDefault="00C81EF4" w:rsidP="005D018A">
            <w:pPr>
              <w:spacing w:line="240" w:lineRule="auto"/>
              <w:ind w:left="360"/>
              <w:contextualSpacing/>
              <w:rPr>
                <w:rFonts w:ascii="Tahoma" w:hAnsi="Tahoma" w:cs="Tahoma"/>
              </w:rPr>
            </w:pPr>
            <w:r w:rsidRPr="005D018A">
              <w:rPr>
                <w:rFonts w:ascii="Tahoma" w:hAnsi="Tahoma" w:cs="Tahoma"/>
                <w:lang w:val="es-ES_tradnl"/>
              </w:rPr>
              <w:t xml:space="preserve">Mc Donald LE. Reproducción y endocrinología veterinarias. . </w:t>
            </w:r>
            <w:r w:rsidRPr="005D018A">
              <w:rPr>
                <w:rFonts w:ascii="Tahoma" w:hAnsi="Tahoma" w:cs="Tahoma"/>
              </w:rPr>
              <w:t>McGraw-hill Interamericana.</w:t>
            </w:r>
          </w:p>
          <w:p w:rsidR="00C81EF4" w:rsidRPr="005D018A" w:rsidRDefault="00C81EF4" w:rsidP="005D018A">
            <w:pPr>
              <w:spacing w:line="240" w:lineRule="auto"/>
              <w:contextualSpacing/>
              <w:rPr>
                <w:rFonts w:ascii="Tahoma" w:hAnsi="Tahoma" w:cs="Tahoma"/>
                <w:lang w:val="es-ES_tradnl"/>
              </w:rPr>
            </w:pPr>
            <w:r w:rsidRPr="005D018A">
              <w:rPr>
                <w:rFonts w:ascii="Tahoma" w:hAnsi="Tahoma" w:cs="Tahoma"/>
                <w:lang w:val="es-ES_tradnl"/>
              </w:rPr>
              <w:t xml:space="preserve">     Tresguerres JAF, Aguilar E, Devesa J y Moreno B. Tratado de endocrinología básica y clínica. Síntesis.</w:t>
            </w:r>
          </w:p>
          <w:p w:rsidR="00D00E01" w:rsidRPr="004919F3" w:rsidRDefault="00C81EF4" w:rsidP="005D018A">
            <w:pPr>
              <w:spacing w:after="0" w:line="240" w:lineRule="auto"/>
              <w:contextualSpacing/>
            </w:pPr>
            <w:r w:rsidRPr="005D018A">
              <w:rPr>
                <w:rFonts w:ascii="Tahoma" w:hAnsi="Tahoma" w:cs="Tahoma"/>
              </w:rPr>
              <w:t xml:space="preserve">     </w:t>
            </w:r>
            <w:r w:rsidRPr="005D018A">
              <w:rPr>
                <w:rFonts w:ascii="Tahoma" w:hAnsi="Tahoma" w:cs="Tahoma"/>
                <w:lang w:val="es-ES_tradnl"/>
              </w:rPr>
              <w:t>Moreno A, Silván G, Illera JC e Illera MJ. Endocrinología de pequeños animales. De la Fisiología a la Clínica. Vétoquinol.</w:t>
            </w:r>
          </w:p>
        </w:tc>
      </w:tr>
    </w:tbl>
    <w:p w:rsidR="00D00E01" w:rsidRPr="008B7181" w:rsidRDefault="00D00E01" w:rsidP="008B7181">
      <w:pPr>
        <w:rPr>
          <w:lang w:val="en-US"/>
        </w:rPr>
      </w:pPr>
    </w:p>
    <w:sectPr w:rsidR="00D00E01" w:rsidRPr="008B7181" w:rsidSect="00D45B5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D6" w:rsidRDefault="004311D6" w:rsidP="00AA7CAE">
      <w:pPr>
        <w:spacing w:after="0" w:line="240" w:lineRule="auto"/>
      </w:pPr>
      <w:r>
        <w:separator/>
      </w:r>
    </w:p>
  </w:endnote>
  <w:endnote w:type="continuationSeparator" w:id="0">
    <w:p w:rsidR="004311D6" w:rsidRDefault="004311D6" w:rsidP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D6" w:rsidRDefault="004311D6" w:rsidP="00AA7CAE">
      <w:pPr>
        <w:spacing w:after="0" w:line="240" w:lineRule="auto"/>
      </w:pPr>
      <w:r>
        <w:separator/>
      </w:r>
    </w:p>
  </w:footnote>
  <w:footnote w:type="continuationSeparator" w:id="0">
    <w:p w:rsidR="004311D6" w:rsidRDefault="004311D6" w:rsidP="00AA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D9" w:rsidRDefault="00BD4647" w:rsidP="00AA7CAE">
    <w:pPr>
      <w:spacing w:after="0"/>
      <w:ind w:left="1080"/>
      <w:rPr>
        <w:rFonts w:ascii="Impact" w:hAnsi="Impact" w:cs="Tahoma"/>
        <w:b/>
        <w:bCs/>
        <w:color w:val="76923C"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2540</wp:posOffset>
          </wp:positionV>
          <wp:extent cx="692785" cy="695960"/>
          <wp:effectExtent l="19050" t="0" r="0" b="0"/>
          <wp:wrapSquare wrapText="bothSides"/>
          <wp:docPr id="5" name="Imagen 12" descr="escudo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u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BD9">
      <w:rPr>
        <w:rFonts w:ascii="Impact" w:hAnsi="Impact" w:cs="Tahoma"/>
        <w:bCs/>
        <w:color w:val="990033"/>
        <w:sz w:val="28"/>
        <w:szCs w:val="28"/>
      </w:rPr>
      <w:t>Facultad de</w:t>
    </w:r>
    <w:r w:rsidR="00885BD9">
      <w:rPr>
        <w:rFonts w:ascii="Impact" w:hAnsi="Impact" w:cs="Tahoma"/>
        <w:b/>
        <w:bCs/>
        <w:sz w:val="28"/>
        <w:szCs w:val="28"/>
      </w:rPr>
      <w:t xml:space="preserve"> </w:t>
    </w:r>
    <w:r w:rsidR="00885BD9">
      <w:rPr>
        <w:rFonts w:ascii="Impact" w:hAnsi="Impact" w:cs="Tahoma"/>
        <w:bCs/>
        <w:color w:val="76923C"/>
        <w:sz w:val="48"/>
        <w:szCs w:val="48"/>
      </w:rPr>
      <w:t>Veterinaria</w:t>
    </w:r>
  </w:p>
  <w:p w:rsidR="00885BD9" w:rsidRDefault="00885BD9" w:rsidP="00AA7CAE">
    <w:pPr>
      <w:spacing w:after="0"/>
      <w:ind w:left="1080"/>
      <w:rPr>
        <w:rFonts w:ascii="Impact" w:hAnsi="Impact" w:cs="Tahoma"/>
        <w:b/>
        <w:bCs/>
        <w:color w:val="808080"/>
      </w:rPr>
    </w:pPr>
    <w:r>
      <w:rPr>
        <w:rFonts w:ascii="Impact" w:hAnsi="Impact" w:cs="Tahoma"/>
        <w:b/>
        <w:bCs/>
        <w:color w:val="808080"/>
      </w:rPr>
      <w:t xml:space="preserve"> Universidad Complutense</w:t>
    </w:r>
  </w:p>
  <w:p w:rsidR="00885BD9" w:rsidRDefault="00C618D1" w:rsidP="00AA7CAE">
    <w:pPr>
      <w:spacing w:after="0"/>
      <w:ind w:left="1080"/>
      <w:rPr>
        <w:rFonts w:ascii="Impact" w:hAnsi="Impact" w:cs="Tahoma"/>
        <w:b/>
        <w:bCs/>
        <w:color w:val="808080"/>
      </w:rPr>
    </w:pPr>
    <w:r w:rsidRPr="00C618D1">
      <w:rPr>
        <w:noProof/>
        <w:lang w:eastAsia="es-ES"/>
      </w:rPr>
      <w:pict>
        <v:group id="_x0000_s2050" style="position:absolute;left:0;text-align:left;margin-left:62.3pt;margin-top:6.3pt;width:417.65pt;height:2.5pt;z-index:251658240" coordorigin="2628,2440" coordsize="8353,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2628;top:2440;width:8353;height:0" o:connectortype="straight" strokecolor="#76923c" strokeweight="2pt"/>
          <v:shape id="_x0000_s2052" type="#_x0000_t32" style="position:absolute;left:2628;top:2490;width:8353;height:0" o:connectortype="straight" strokecolor="#903" strokeweight="2pt"/>
        </v:group>
      </w:pict>
    </w:r>
  </w:p>
  <w:p w:rsidR="00885BD9" w:rsidRPr="00453A5A" w:rsidRDefault="00885BD9" w:rsidP="008476F1">
    <w:pPr>
      <w:spacing w:after="100" w:afterAutospacing="1" w:line="240" w:lineRule="auto"/>
      <w:ind w:left="1080" w:right="-569"/>
      <w:jc w:val="right"/>
      <w:rPr>
        <w:rFonts w:cs="Tahoma"/>
        <w:b/>
        <w:bCs/>
        <w:smallCaps/>
        <w:color w:val="808080"/>
        <w:sz w:val="32"/>
        <w:szCs w:val="32"/>
      </w:rPr>
    </w:pPr>
    <w:r>
      <w:rPr>
        <w:rFonts w:cs="Tahoma"/>
        <w:b/>
        <w:bCs/>
        <w:smallCaps/>
        <w:color w:val="808080"/>
        <w:sz w:val="32"/>
        <w:szCs w:val="32"/>
      </w:rPr>
      <w:t>FICHA DOCENTE</w:t>
    </w:r>
    <w:r w:rsidRPr="00453A5A">
      <w:rPr>
        <w:rFonts w:cs="Tahoma"/>
        <w:b/>
        <w:bCs/>
        <w:smallCaps/>
        <w:color w:val="8080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4CE"/>
    <w:multiLevelType w:val="hybridMultilevel"/>
    <w:tmpl w:val="6D32B7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76D42"/>
    <w:multiLevelType w:val="hybridMultilevel"/>
    <w:tmpl w:val="E56ADB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3B6B21"/>
    <w:multiLevelType w:val="hybridMultilevel"/>
    <w:tmpl w:val="C45EC2C0"/>
    <w:lvl w:ilvl="0" w:tplc="78F85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CF04A9A"/>
    <w:multiLevelType w:val="hybridMultilevel"/>
    <w:tmpl w:val="FD506E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7CAE"/>
    <w:rsid w:val="00001F5A"/>
    <w:rsid w:val="000033BD"/>
    <w:rsid w:val="00005606"/>
    <w:rsid w:val="00062B63"/>
    <w:rsid w:val="0006463F"/>
    <w:rsid w:val="00081B50"/>
    <w:rsid w:val="00086252"/>
    <w:rsid w:val="00091D38"/>
    <w:rsid w:val="00092A20"/>
    <w:rsid w:val="000B7EA0"/>
    <w:rsid w:val="00110A63"/>
    <w:rsid w:val="00112772"/>
    <w:rsid w:val="0011379C"/>
    <w:rsid w:val="00127C8B"/>
    <w:rsid w:val="001325BA"/>
    <w:rsid w:val="00185DEC"/>
    <w:rsid w:val="0019250F"/>
    <w:rsid w:val="001F2B80"/>
    <w:rsid w:val="001F35B2"/>
    <w:rsid w:val="00216E6E"/>
    <w:rsid w:val="0028541D"/>
    <w:rsid w:val="0030690E"/>
    <w:rsid w:val="003336A3"/>
    <w:rsid w:val="003453B2"/>
    <w:rsid w:val="00362B48"/>
    <w:rsid w:val="00400417"/>
    <w:rsid w:val="004214A8"/>
    <w:rsid w:val="00425E43"/>
    <w:rsid w:val="004311D6"/>
    <w:rsid w:val="00445C30"/>
    <w:rsid w:val="0045114C"/>
    <w:rsid w:val="00453A5A"/>
    <w:rsid w:val="00490391"/>
    <w:rsid w:val="004919F3"/>
    <w:rsid w:val="004E5671"/>
    <w:rsid w:val="0054033A"/>
    <w:rsid w:val="00553529"/>
    <w:rsid w:val="0057251B"/>
    <w:rsid w:val="00582A5C"/>
    <w:rsid w:val="005B0D61"/>
    <w:rsid w:val="005D018A"/>
    <w:rsid w:val="005F0C14"/>
    <w:rsid w:val="0061136F"/>
    <w:rsid w:val="00644188"/>
    <w:rsid w:val="00647521"/>
    <w:rsid w:val="00664BC6"/>
    <w:rsid w:val="006656D1"/>
    <w:rsid w:val="006872FD"/>
    <w:rsid w:val="006B0510"/>
    <w:rsid w:val="006E6D3A"/>
    <w:rsid w:val="00700ADB"/>
    <w:rsid w:val="00701B72"/>
    <w:rsid w:val="007025A5"/>
    <w:rsid w:val="00755F81"/>
    <w:rsid w:val="00767096"/>
    <w:rsid w:val="00775CEF"/>
    <w:rsid w:val="007A08AD"/>
    <w:rsid w:val="007F082B"/>
    <w:rsid w:val="00846F4A"/>
    <w:rsid w:val="008476F1"/>
    <w:rsid w:val="00883144"/>
    <w:rsid w:val="00885BD9"/>
    <w:rsid w:val="00891B3A"/>
    <w:rsid w:val="008B7181"/>
    <w:rsid w:val="008E1ED3"/>
    <w:rsid w:val="00956C67"/>
    <w:rsid w:val="00957A16"/>
    <w:rsid w:val="009672C4"/>
    <w:rsid w:val="00971A2E"/>
    <w:rsid w:val="009C25EF"/>
    <w:rsid w:val="009C5596"/>
    <w:rsid w:val="009F2E81"/>
    <w:rsid w:val="00A133F5"/>
    <w:rsid w:val="00A72743"/>
    <w:rsid w:val="00AA7CAE"/>
    <w:rsid w:val="00AF2A1B"/>
    <w:rsid w:val="00B070BC"/>
    <w:rsid w:val="00BA09AA"/>
    <w:rsid w:val="00BD03A6"/>
    <w:rsid w:val="00BD39F3"/>
    <w:rsid w:val="00BD4647"/>
    <w:rsid w:val="00BF6223"/>
    <w:rsid w:val="00C14F4A"/>
    <w:rsid w:val="00C304B4"/>
    <w:rsid w:val="00C30A11"/>
    <w:rsid w:val="00C311A7"/>
    <w:rsid w:val="00C618D1"/>
    <w:rsid w:val="00C731F2"/>
    <w:rsid w:val="00C81EF4"/>
    <w:rsid w:val="00C948FE"/>
    <w:rsid w:val="00CD05B9"/>
    <w:rsid w:val="00CE5984"/>
    <w:rsid w:val="00D00E01"/>
    <w:rsid w:val="00D415E6"/>
    <w:rsid w:val="00D45B59"/>
    <w:rsid w:val="00D85C40"/>
    <w:rsid w:val="00D86866"/>
    <w:rsid w:val="00D90EB2"/>
    <w:rsid w:val="00DB6DB1"/>
    <w:rsid w:val="00E53DC9"/>
    <w:rsid w:val="00E55A49"/>
    <w:rsid w:val="00E77275"/>
    <w:rsid w:val="00EB5D22"/>
    <w:rsid w:val="00EB7404"/>
    <w:rsid w:val="00EC2CBA"/>
    <w:rsid w:val="00ED2EA4"/>
    <w:rsid w:val="00F064B9"/>
    <w:rsid w:val="00F51945"/>
    <w:rsid w:val="00F577D4"/>
    <w:rsid w:val="00FA148D"/>
    <w:rsid w:val="00FB7FE8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81EF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A7CA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A7CAE"/>
    <w:rPr>
      <w:rFonts w:cs="Times New Roman"/>
    </w:rPr>
  </w:style>
  <w:style w:type="character" w:styleId="Hipervnculo">
    <w:name w:val="Hyperlink"/>
    <w:basedOn w:val="Fuentedeprrafopredeter"/>
    <w:rsid w:val="00E55A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B74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B740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B7404"/>
    <w:rPr>
      <w:b/>
      <w:bCs/>
    </w:rPr>
  </w:style>
  <w:style w:type="table" w:styleId="Tablaconcuadrcula">
    <w:name w:val="Table Grid"/>
    <w:basedOn w:val="Tablanormal"/>
    <w:uiPriority w:val="99"/>
    <w:rsid w:val="00D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7F082B"/>
  </w:style>
  <w:style w:type="paragraph" w:styleId="Textoindependiente2">
    <w:name w:val="Body Text 2"/>
    <w:basedOn w:val="Normal"/>
    <w:link w:val="Textoindependiente2Car"/>
    <w:rsid w:val="00C81EF4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81EF4"/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C81EF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illera@vet.ucm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gil@vet.uc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picazo@vet.u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TITULACION</vt:lpstr>
    </vt:vector>
  </TitlesOfParts>
  <Company>Hewlett-Packard Company</Company>
  <LinksUpToDate>false</LinksUpToDate>
  <CharactersWithSpaces>5529</CharactersWithSpaces>
  <SharedDoc>false</SharedDoc>
  <HLinks>
    <vt:vector size="18" baseType="variant">
      <vt:variant>
        <vt:i4>4980787</vt:i4>
      </vt:variant>
      <vt:variant>
        <vt:i4>6</vt:i4>
      </vt:variant>
      <vt:variant>
        <vt:i4>0</vt:i4>
      </vt:variant>
      <vt:variant>
        <vt:i4>5</vt:i4>
      </vt:variant>
      <vt:variant>
        <vt:lpwstr>mailto:rapicazo@vet.ucm.es</vt:lpwstr>
      </vt:variant>
      <vt:variant>
        <vt:lpwstr/>
      </vt:variant>
      <vt:variant>
        <vt:i4>4849726</vt:i4>
      </vt:variant>
      <vt:variant>
        <vt:i4>3</vt:i4>
      </vt:variant>
      <vt:variant>
        <vt:i4>0</vt:i4>
      </vt:variant>
      <vt:variant>
        <vt:i4>5</vt:i4>
      </vt:variant>
      <vt:variant>
        <vt:lpwstr>mailto:jcillera@vet.ucm.es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mailto:aggil@vet.ucm.es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TITULACION</dc:title>
  <dc:creator>Sonia</dc:creator>
  <cp:lastModifiedBy>Sonia</cp:lastModifiedBy>
  <cp:revision>2</cp:revision>
  <dcterms:created xsi:type="dcterms:W3CDTF">2013-07-10T08:36:00Z</dcterms:created>
  <dcterms:modified xsi:type="dcterms:W3CDTF">2013-07-10T08:36:00Z</dcterms:modified>
</cp:coreProperties>
</file>